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1A8D6" w14:textId="77777777" w:rsidR="00B53B63" w:rsidRDefault="00B53B63" w:rsidP="00B53B63">
      <w:pPr>
        <w:pStyle w:val="NormalWeb"/>
        <w:shd w:val="clear" w:color="auto" w:fill="FFFFFF"/>
        <w:spacing w:before="0" w:beforeAutospacing="0" w:after="0" w:afterAutospacing="0"/>
        <w:jc w:val="center"/>
        <w:rPr>
          <w:rFonts w:ascii="Calibri" w:hAnsi="Calibri" w:cs="Calibri"/>
          <w:color w:val="000000"/>
          <w:sz w:val="32"/>
          <w:szCs w:val="32"/>
        </w:rPr>
      </w:pPr>
      <w:r>
        <w:rPr>
          <w:rFonts w:ascii="Calibri" w:hAnsi="Calibri" w:cs="Calibri"/>
          <w:b/>
          <w:bCs/>
          <w:color w:val="000000"/>
          <w:sz w:val="32"/>
          <w:szCs w:val="32"/>
          <w:u w:val="single"/>
        </w:rPr>
        <w:t>COSMIC RADIATION</w:t>
      </w:r>
    </w:p>
    <w:p w14:paraId="5267209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95AFF1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In 2013, the company hired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to monitor cosmic radiation exposure of flight </w:t>
      </w:r>
      <w:proofErr w:type="gramStart"/>
      <w:r>
        <w:rPr>
          <w:rFonts w:ascii="Calibri" w:hAnsi="Calibri" w:cs="Calibri"/>
          <w:color w:val="000000"/>
          <w:sz w:val="22"/>
          <w:szCs w:val="22"/>
        </w:rPr>
        <w:t>attendants, and</w:t>
      </w:r>
      <w:proofErr w:type="gramEnd"/>
      <w:r>
        <w:rPr>
          <w:rFonts w:ascii="Calibri" w:hAnsi="Calibri" w:cs="Calibri"/>
          <w:color w:val="000000"/>
          <w:sz w:val="22"/>
          <w:szCs w:val="22"/>
        </w:rPr>
        <w:t xml:space="preserve"> agreed to engage CUPE to find ways to address the hazard. As a result, some of you have received letters from the company advising you that exposure is nearing 6mSv, and to consult with a manager.  This system was subsequently also introduced at Rouge.</w:t>
      </w:r>
    </w:p>
    <w:p w14:paraId="12F86627"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E73AF5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We hope that the following Q &amp; A will answer some of your questions and complement information you receive from your joint health and safety committees as well as the company. As we continue to discuss this important topic with the company, procedures may be altered as required.  We encourage you to voice any constructive feedback or questions to your safety manager and/or health and safety committee. Your Union occupational health and safety representatives remain committed to continuing their work with their management safety colleagues on this issue. </w:t>
      </w:r>
    </w:p>
    <w:p w14:paraId="171BBB1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DE5F4B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What if I receive a letter from the company?</w:t>
      </w:r>
    </w:p>
    <w:p w14:paraId="19E9FEA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40DA1A6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This is not a disciplinary letter</w:t>
      </w:r>
      <w:r>
        <w:rPr>
          <w:rFonts w:ascii="Calibri" w:hAnsi="Calibri" w:cs="Calibri"/>
          <w:color w:val="000000"/>
          <w:sz w:val="22"/>
          <w:szCs w:val="22"/>
        </w:rPr>
        <w:t xml:space="preserve">. We encourage you to let your Union H&amp;S representatives know if you have received a </w:t>
      </w:r>
      <w:proofErr w:type="gramStart"/>
      <w:r>
        <w:rPr>
          <w:rFonts w:ascii="Calibri" w:hAnsi="Calibri" w:cs="Calibri"/>
          <w:color w:val="000000"/>
          <w:sz w:val="22"/>
          <w:szCs w:val="22"/>
        </w:rPr>
        <w:t>letter, and</w:t>
      </w:r>
      <w:proofErr w:type="gramEnd"/>
      <w:r>
        <w:rPr>
          <w:rFonts w:ascii="Calibri" w:hAnsi="Calibri" w:cs="Calibri"/>
          <w:color w:val="000000"/>
          <w:sz w:val="22"/>
          <w:szCs w:val="22"/>
        </w:rPr>
        <w:t xml:space="preserve"> elect to speak with your safety manager. This is to ensure that you are aware of the resources that are available to you </w:t>
      </w:r>
      <w:proofErr w:type="gramStart"/>
      <w:r>
        <w:rPr>
          <w:rFonts w:ascii="Calibri" w:hAnsi="Calibri" w:cs="Calibri"/>
          <w:color w:val="000000"/>
          <w:sz w:val="22"/>
          <w:szCs w:val="22"/>
        </w:rPr>
        <w:t>in order to</w:t>
      </w:r>
      <w:proofErr w:type="gramEnd"/>
      <w:r>
        <w:rPr>
          <w:rFonts w:ascii="Calibri" w:hAnsi="Calibri" w:cs="Calibri"/>
          <w:color w:val="000000"/>
          <w:sz w:val="22"/>
          <w:szCs w:val="22"/>
        </w:rPr>
        <w:t xml:space="preserve"> help you reduce your exposure to cosmic radiation.</w:t>
      </w:r>
    </w:p>
    <w:p w14:paraId="0A3429A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E2DC62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Union strongly encourages members to take their health to heart and consider options to reduce their exposure to cosmic </w:t>
      </w:r>
      <w:proofErr w:type="gramStart"/>
      <w:r>
        <w:rPr>
          <w:rFonts w:ascii="Calibri" w:hAnsi="Calibri" w:cs="Calibri"/>
          <w:color w:val="000000"/>
          <w:sz w:val="22"/>
          <w:szCs w:val="22"/>
        </w:rPr>
        <w:t>radiation, and</w:t>
      </w:r>
      <w:proofErr w:type="gramEnd"/>
      <w:r>
        <w:rPr>
          <w:rFonts w:ascii="Calibri" w:hAnsi="Calibri" w:cs="Calibri"/>
          <w:color w:val="000000"/>
          <w:sz w:val="22"/>
          <w:szCs w:val="22"/>
        </w:rPr>
        <w:t xml:space="preserve"> </w:t>
      </w:r>
      <w:r>
        <w:rPr>
          <w:rFonts w:ascii="Calibri" w:hAnsi="Calibri" w:cs="Calibri"/>
          <w:b/>
          <w:bCs/>
          <w:color w:val="000000"/>
          <w:sz w:val="22"/>
          <w:szCs w:val="22"/>
          <w:u w:val="single"/>
        </w:rPr>
        <w:t>urges you to contact the Union immediately if requested to sign any document. </w:t>
      </w:r>
    </w:p>
    <w:p w14:paraId="0D1796A5"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CFAEE9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19EF41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A07C24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What is cosmic radiation?</w:t>
      </w:r>
    </w:p>
    <w:p w14:paraId="46B59535"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F29E38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We refer you to the following link which provides a detailed yet easily comprehensible explanation from the </w:t>
      </w:r>
      <w:proofErr w:type="spellStart"/>
      <w:r>
        <w:rPr>
          <w:rFonts w:ascii="Calibri" w:hAnsi="Calibri" w:cs="Calibri"/>
          <w:color w:val="000000"/>
          <w:sz w:val="22"/>
          <w:szCs w:val="22"/>
        </w:rPr>
        <w:t>Institut</w:t>
      </w:r>
      <w:proofErr w:type="spellEnd"/>
      <w:r>
        <w:rPr>
          <w:rFonts w:ascii="Calibri" w:hAnsi="Calibri" w:cs="Calibri"/>
          <w:color w:val="000000"/>
          <w:sz w:val="22"/>
          <w:szCs w:val="22"/>
        </w:rPr>
        <w:t xml:space="preserve"> de radioprotection et de </w:t>
      </w:r>
      <w:proofErr w:type="spellStart"/>
      <w:r>
        <w:rPr>
          <w:rFonts w:ascii="Calibri" w:hAnsi="Calibri" w:cs="Calibri"/>
          <w:color w:val="000000"/>
          <w:sz w:val="22"/>
          <w:szCs w:val="22"/>
        </w:rPr>
        <w:t>sûreté</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nucléaire</w:t>
      </w:r>
      <w:proofErr w:type="spellEnd"/>
      <w:r>
        <w:rPr>
          <w:rFonts w:ascii="Calibri" w:hAnsi="Calibri" w:cs="Calibri"/>
          <w:color w:val="000000"/>
          <w:sz w:val="22"/>
          <w:szCs w:val="22"/>
        </w:rPr>
        <w:t xml:space="preserve"> in France.  We also recommend the FAQ section on the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website.</w:t>
      </w:r>
    </w:p>
    <w:p w14:paraId="450B752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3997C2E"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4" w:tgtFrame="_blank" w:tooltip="https://www.sievert-system.org/?locale=en%22%20%5Cl%20%22Rayonnement" w:history="1">
        <w:r>
          <w:rPr>
            <w:rStyle w:val="Hyperlink"/>
            <w:rFonts w:ascii="Calibri" w:hAnsi="Calibri" w:cs="Calibri"/>
            <w:sz w:val="22"/>
            <w:szCs w:val="22"/>
            <w:bdr w:val="none" w:sz="0" w:space="0" w:color="auto" w:frame="1"/>
          </w:rPr>
          <w:t>https://www.sievert-system.org/?locale=en#Rayonnement</w:t>
        </w:r>
      </w:hyperlink>
      <w:r>
        <w:rPr>
          <w:rFonts w:ascii="Calibri" w:hAnsi="Calibri" w:cs="Calibri"/>
          <w:color w:val="000000"/>
          <w:sz w:val="22"/>
          <w:szCs w:val="22"/>
          <w:bdr w:val="none" w:sz="0" w:space="0" w:color="auto" w:frame="1"/>
        </w:rPr>
        <w:t> </w:t>
      </w:r>
    </w:p>
    <w:p w14:paraId="123DE0F5"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AEBCE39"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5" w:tgtFrame="_blank" w:tooltip="http://aircanada.pcaire.com/" w:history="1">
        <w:r>
          <w:rPr>
            <w:rStyle w:val="Hyperlink"/>
            <w:rFonts w:ascii="Calibri" w:hAnsi="Calibri" w:cs="Calibri"/>
            <w:sz w:val="22"/>
            <w:szCs w:val="22"/>
            <w:bdr w:val="none" w:sz="0" w:space="0" w:color="auto" w:frame="1"/>
          </w:rPr>
          <w:t>http://aircanada.pcaire.com</w:t>
        </w:r>
      </w:hyperlink>
      <w:r>
        <w:rPr>
          <w:rFonts w:ascii="Calibri" w:hAnsi="Calibri" w:cs="Calibri"/>
          <w:color w:val="000000"/>
          <w:sz w:val="22"/>
          <w:szCs w:val="22"/>
          <w:bdr w:val="none" w:sz="0" w:space="0" w:color="auto" w:frame="1"/>
        </w:rPr>
        <w:t xml:space="preserve">  </w:t>
      </w:r>
    </w:p>
    <w:p w14:paraId="73535BE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FF904F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What is background radiation</w:t>
      </w:r>
      <w:r>
        <w:rPr>
          <w:rFonts w:ascii="Calibri" w:hAnsi="Calibri" w:cs="Calibri"/>
          <w:color w:val="000000"/>
          <w:sz w:val="22"/>
          <w:szCs w:val="22"/>
        </w:rPr>
        <w:t>?</w:t>
      </w:r>
    </w:p>
    <w:p w14:paraId="6F40F237"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9990A7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Background radiation includes everything else that you’re exposed to </w:t>
      </w:r>
      <w:proofErr w:type="gramStart"/>
      <w:r>
        <w:rPr>
          <w:rFonts w:ascii="Calibri" w:hAnsi="Calibri" w:cs="Calibri"/>
          <w:color w:val="000000"/>
          <w:sz w:val="22"/>
          <w:szCs w:val="22"/>
        </w:rPr>
        <w:t>on a daily basis</w:t>
      </w:r>
      <w:proofErr w:type="gramEnd"/>
      <w:r>
        <w:rPr>
          <w:rFonts w:ascii="Calibri" w:hAnsi="Calibri" w:cs="Calibri"/>
          <w:color w:val="000000"/>
          <w:sz w:val="22"/>
          <w:szCs w:val="22"/>
        </w:rPr>
        <w:t>.  The average Canadian may be exposed to as much as 3 mSv of background radiation on a yearly basis.  Regular terrestrial exposure to cosmic radiation, medical and dental x-rays, radioactive minerals and gases such as radon, foods containing such minerals - even your glow in the dark watch contribute to your background radiation exposure.  It is important to note that background radiation on its own is not considered a general threat to one’s health in terms of cancer risk by Health Canada.</w:t>
      </w:r>
    </w:p>
    <w:p w14:paraId="6F32383C"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4A455EC"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Can I completely avoid cosmic radiation or background radiation</w:t>
      </w:r>
      <w:r>
        <w:rPr>
          <w:rFonts w:ascii="Calibri" w:hAnsi="Calibri" w:cs="Calibri"/>
          <w:color w:val="000000"/>
          <w:sz w:val="22"/>
          <w:szCs w:val="22"/>
        </w:rPr>
        <w:t>?</w:t>
      </w:r>
    </w:p>
    <w:p w14:paraId="5F812FF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A1968CC"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The short answer is no.  Cosmic radiation Is natural and all around us, even at ground level.  But flying at altitude does expose us to higher levels.  By managing your flights, you can control your overall exposure to a certain degree.</w:t>
      </w:r>
    </w:p>
    <w:p w14:paraId="3BD64D0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756B7C7"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How does flying affect my exposure</w:t>
      </w:r>
      <w:r>
        <w:rPr>
          <w:rFonts w:ascii="Calibri" w:hAnsi="Calibri" w:cs="Calibri"/>
          <w:color w:val="000000"/>
          <w:sz w:val="22"/>
          <w:szCs w:val="22"/>
        </w:rPr>
        <w:t>?</w:t>
      </w:r>
    </w:p>
    <w:p w14:paraId="44D50EC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CA4DF0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Cosmic radiation exposure increases with altitude, and latitude.  Therefore, it generally follows that the higher you fly and the closer to the poles that the route goes, the higher the exposure will be.  Depending on these factors, exposure to cabin crew can be up to a hundred times higher than at ground level.  Cosmic radiation is also affected by the 11-year solar cycle.  During the more active years in this cycle, radiation exposure may be higher.  Working night flights does not reduce exposure since many of the galactic rays comprising our exposure come from other stars in solar systems far beyond our own.</w:t>
      </w:r>
    </w:p>
    <w:p w14:paraId="1C0DF21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E0DBD5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Can cosmic radiation make me sick</w:t>
      </w:r>
      <w:r>
        <w:rPr>
          <w:rFonts w:ascii="Calibri" w:hAnsi="Calibri" w:cs="Calibri"/>
          <w:color w:val="000000"/>
          <w:sz w:val="22"/>
          <w:szCs w:val="22"/>
        </w:rPr>
        <w:t>?</w:t>
      </w:r>
    </w:p>
    <w:p w14:paraId="5026848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0B736E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Cosmic radiation is an ionizing radiation.  Any amount of exposure to ionizing radiation can contribute to developing illness. Current studies tend to show a low risk factor (generally a 1% additional risk over the course of a full career); however, it is a </w:t>
      </w:r>
      <w:proofErr w:type="gramStart"/>
      <w:r>
        <w:rPr>
          <w:rFonts w:ascii="Calibri" w:hAnsi="Calibri" w:cs="Calibri"/>
          <w:color w:val="000000"/>
          <w:sz w:val="22"/>
          <w:szCs w:val="22"/>
        </w:rPr>
        <w:t>risk</w:t>
      </w:r>
      <w:proofErr w:type="gramEnd"/>
      <w:r>
        <w:rPr>
          <w:rFonts w:ascii="Calibri" w:hAnsi="Calibri" w:cs="Calibri"/>
          <w:color w:val="000000"/>
          <w:sz w:val="22"/>
          <w:szCs w:val="22"/>
        </w:rPr>
        <w:t xml:space="preserve"> nonetheless. As a cabin crew member, it is important to monitor your flights and familiarize yourself with the background radiation you are exposed to at home </w:t>
      </w:r>
      <w:proofErr w:type="gramStart"/>
      <w:r>
        <w:rPr>
          <w:rFonts w:ascii="Calibri" w:hAnsi="Calibri" w:cs="Calibri"/>
          <w:color w:val="000000"/>
          <w:sz w:val="22"/>
          <w:szCs w:val="22"/>
        </w:rPr>
        <w:t>in order to</w:t>
      </w:r>
      <w:proofErr w:type="gramEnd"/>
      <w:r>
        <w:rPr>
          <w:rFonts w:ascii="Calibri" w:hAnsi="Calibri" w:cs="Calibri"/>
          <w:color w:val="000000"/>
          <w:sz w:val="22"/>
          <w:szCs w:val="22"/>
        </w:rPr>
        <w:t xml:space="preserve"> obtain a picture of your overall exposure to ionizing radiation.</w:t>
      </w:r>
    </w:p>
    <w:p w14:paraId="3FC1885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E99592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Is it possible to reduce my exposure to background radiation</w:t>
      </w:r>
      <w:r>
        <w:rPr>
          <w:rFonts w:ascii="Calibri" w:hAnsi="Calibri" w:cs="Calibri"/>
          <w:color w:val="000000"/>
          <w:sz w:val="22"/>
          <w:szCs w:val="22"/>
        </w:rPr>
        <w:t>?</w:t>
      </w:r>
    </w:p>
    <w:p w14:paraId="5BFF548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D5A09E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YES.  Your physician already takes your exposure into consideration when deciding </w:t>
      </w:r>
      <w:proofErr w:type="gramStart"/>
      <w:r>
        <w:rPr>
          <w:rFonts w:ascii="Calibri" w:hAnsi="Calibri" w:cs="Calibri"/>
          <w:color w:val="000000"/>
          <w:sz w:val="22"/>
          <w:szCs w:val="22"/>
        </w:rPr>
        <w:t>whether or not</w:t>
      </w:r>
      <w:proofErr w:type="gramEnd"/>
      <w:r>
        <w:rPr>
          <w:rFonts w:ascii="Calibri" w:hAnsi="Calibri" w:cs="Calibri"/>
          <w:color w:val="000000"/>
          <w:sz w:val="22"/>
          <w:szCs w:val="22"/>
        </w:rPr>
        <w:t xml:space="preserve"> to request medical diagnostic procedures that expose you to x-rays.  Another common controllable source of radiation exposure is radon gas.</w:t>
      </w:r>
    </w:p>
    <w:p w14:paraId="323B5E87"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AA6391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What is radon gas</w:t>
      </w:r>
      <w:r>
        <w:rPr>
          <w:rFonts w:ascii="Calibri" w:hAnsi="Calibri" w:cs="Calibri"/>
          <w:color w:val="000000"/>
          <w:sz w:val="22"/>
          <w:szCs w:val="22"/>
        </w:rPr>
        <w:t>?</w:t>
      </w:r>
    </w:p>
    <w:p w14:paraId="45E8C4E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DD5B4F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It is a radioactive gas that is sometimes found in basements depending on where you live.  Long-term exposure can contribute to developing lung cancer. Radon test kits can be purchased at most hardware stores for a reasonable price, and options exist to remedy a basement affected by this naturally occurring health hazard.  For more information, please consult the federal government’s page dedicated to radon:</w:t>
      </w:r>
    </w:p>
    <w:p w14:paraId="5A8B6D2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1E71E5A"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6" w:tgtFrame="_blank" w:tooltip="http://healthycanadians.gc.ca/security-securite/radiation/radon/home-test-maison-eng.php" w:history="1">
        <w:r>
          <w:rPr>
            <w:rStyle w:val="Hyperlink"/>
            <w:rFonts w:ascii="Calibri" w:hAnsi="Calibri" w:cs="Calibri"/>
            <w:sz w:val="22"/>
            <w:szCs w:val="22"/>
            <w:bdr w:val="none" w:sz="0" w:space="0" w:color="auto" w:frame="1"/>
          </w:rPr>
          <w:t>http://healthycanadians.gc.ca/security-securite/radiation/radon/home-test-maison-eng.php</w:t>
        </w:r>
      </w:hyperlink>
      <w:r>
        <w:rPr>
          <w:rFonts w:ascii="Calibri" w:hAnsi="Calibri" w:cs="Calibri"/>
          <w:color w:val="000000"/>
          <w:sz w:val="22"/>
          <w:szCs w:val="22"/>
          <w:bdr w:val="none" w:sz="0" w:space="0" w:color="auto" w:frame="1"/>
        </w:rPr>
        <w:t> </w:t>
      </w:r>
    </w:p>
    <w:p w14:paraId="0A842A7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B5E649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I bring my lunch to </w:t>
      </w:r>
      <w:proofErr w:type="gramStart"/>
      <w:r>
        <w:rPr>
          <w:rFonts w:ascii="Calibri" w:hAnsi="Calibri" w:cs="Calibri"/>
          <w:b/>
          <w:bCs/>
          <w:color w:val="000000"/>
          <w:sz w:val="22"/>
          <w:szCs w:val="22"/>
        </w:rPr>
        <w:t>work, and</w:t>
      </w:r>
      <w:proofErr w:type="gramEnd"/>
      <w:r>
        <w:rPr>
          <w:rFonts w:ascii="Calibri" w:hAnsi="Calibri" w:cs="Calibri"/>
          <w:b/>
          <w:bCs/>
          <w:color w:val="000000"/>
          <w:sz w:val="22"/>
          <w:szCs w:val="22"/>
        </w:rPr>
        <w:t xml:space="preserve"> am concerned about residual radiation in my food from the baggage screening devices.  Where can I find information about this?</w:t>
      </w:r>
    </w:p>
    <w:p w14:paraId="3F4689C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020F16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In practical terms, one has a vastly greater and more meaningful ability to control their exposure to ionizing radiation by monitoring and/or altering their flight schedule.  However, for those who wish to learn more we suggest consulting the following sources:</w:t>
      </w:r>
    </w:p>
    <w:p w14:paraId="5ADA199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C159F6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CATSA, the national airport screening agency documents the radiation dose of its baggage scanning equipment in the following document:    </w:t>
      </w:r>
    </w:p>
    <w:p w14:paraId="64905C66"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7" w:tgtFrame="_blank" w:tooltip="http://www.catsa.gc.ca/sites/default/files/imce/2_XRay_safety_awareness_handbook-EN.pdf" w:history="1">
        <w:r>
          <w:rPr>
            <w:rStyle w:val="Hyperlink"/>
            <w:rFonts w:ascii="Calibri" w:hAnsi="Calibri" w:cs="Calibri"/>
            <w:sz w:val="22"/>
            <w:szCs w:val="22"/>
            <w:bdr w:val="none" w:sz="0" w:space="0" w:color="auto" w:frame="1"/>
          </w:rPr>
          <w:t>http://www.catsa.gc.ca/sites/default/files/imce/2_XRay_safety_awareness_handbook-EN.pdf</w:t>
        </w:r>
      </w:hyperlink>
      <w:r>
        <w:rPr>
          <w:rFonts w:ascii="Calibri" w:hAnsi="Calibri" w:cs="Calibri"/>
          <w:color w:val="000000"/>
          <w:sz w:val="22"/>
          <w:szCs w:val="22"/>
          <w:bdr w:val="none" w:sz="0" w:space="0" w:color="auto" w:frame="1"/>
        </w:rPr>
        <w:t> </w:t>
      </w:r>
    </w:p>
    <w:p w14:paraId="1135A12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w:t>
      </w:r>
    </w:p>
    <w:p w14:paraId="5175194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The following information is provided by the FAA:</w:t>
      </w:r>
    </w:p>
    <w:p w14:paraId="1458BD00"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8" w:tgtFrame="_blank" w:tooltip="http://www.fda.gov/Radiation-EmittingProducts/RadiationEmittingProductsandProcedures/SecuritySystems/ucm116421.htm" w:history="1">
        <w:r>
          <w:rPr>
            <w:rStyle w:val="Hyperlink"/>
            <w:rFonts w:ascii="Calibri" w:hAnsi="Calibri" w:cs="Calibri"/>
            <w:sz w:val="22"/>
            <w:szCs w:val="22"/>
            <w:bdr w:val="none" w:sz="0" w:space="0" w:color="auto" w:frame="1"/>
          </w:rPr>
          <w:t>http://www.fda.gov/Radiation-EmittingProducts/RadiationEmittingProductsandProcedures/SecuritySystems/ucm116421.htm</w:t>
        </w:r>
      </w:hyperlink>
      <w:r>
        <w:rPr>
          <w:rFonts w:ascii="Calibri" w:hAnsi="Calibri" w:cs="Calibri"/>
          <w:color w:val="000000"/>
          <w:sz w:val="22"/>
          <w:szCs w:val="22"/>
          <w:bdr w:val="none" w:sz="0" w:space="0" w:color="auto" w:frame="1"/>
        </w:rPr>
        <w:t>.  </w:t>
      </w:r>
    </w:p>
    <w:p w14:paraId="2B575F8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1F960B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In addition, many foods in the US undergo routine irradiation </w:t>
      </w:r>
      <w:proofErr w:type="gramStart"/>
      <w:r>
        <w:rPr>
          <w:rFonts w:ascii="Calibri" w:hAnsi="Calibri" w:cs="Calibri"/>
          <w:color w:val="000000"/>
          <w:sz w:val="22"/>
          <w:szCs w:val="22"/>
        </w:rPr>
        <w:t>in order to</w:t>
      </w:r>
      <w:proofErr w:type="gramEnd"/>
      <w:r>
        <w:rPr>
          <w:rFonts w:ascii="Calibri" w:hAnsi="Calibri" w:cs="Calibri"/>
          <w:color w:val="000000"/>
          <w:sz w:val="22"/>
          <w:szCs w:val="22"/>
        </w:rPr>
        <w:t xml:space="preserve"> prevent foodborne illnesses.  The procedure is widely considered to be safe, however those concerned can learn how to recognize and avoid these by consulting the information published by the US Food and Drug Administration:  </w:t>
      </w:r>
      <w:hyperlink r:id="rId9" w:tgtFrame="_blank" w:tooltip="http://www.fda.gov/food/ingredientspackaginglabeling/irradiatedfoodpackaging/ucm261680.htm" w:history="1">
        <w:r>
          <w:rPr>
            <w:rStyle w:val="Hyperlink"/>
            <w:rFonts w:ascii="Calibri" w:hAnsi="Calibri" w:cs="Calibri"/>
            <w:color w:val="0D007D"/>
            <w:sz w:val="22"/>
            <w:szCs w:val="22"/>
            <w:bdr w:val="none" w:sz="0" w:space="0" w:color="auto" w:frame="1"/>
          </w:rPr>
          <w:t>http://www.fda.gov/food/ingredientspackaginglabeling/irradiatedfoodpackaging/ucm261680.htm</w:t>
        </w:r>
      </w:hyperlink>
    </w:p>
    <w:p w14:paraId="66FF302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6E8324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How can I track my exposure</w:t>
      </w:r>
      <w:r>
        <w:rPr>
          <w:rFonts w:ascii="Calibri" w:hAnsi="Calibri" w:cs="Calibri"/>
          <w:color w:val="000000"/>
          <w:sz w:val="22"/>
          <w:szCs w:val="22"/>
        </w:rPr>
        <w:t>?</w:t>
      </w:r>
    </w:p>
    <w:p w14:paraId="74DE626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272E11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Since 2013 the company has contracted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to monitor the exposure of cabin crew to cosmic radiation.  The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program and methodology </w:t>
      </w:r>
      <w:proofErr w:type="gramStart"/>
      <w:r>
        <w:rPr>
          <w:rFonts w:ascii="Calibri" w:hAnsi="Calibri" w:cs="Calibri"/>
          <w:color w:val="000000"/>
          <w:sz w:val="22"/>
          <w:szCs w:val="22"/>
        </w:rPr>
        <w:t>is</w:t>
      </w:r>
      <w:proofErr w:type="gramEnd"/>
      <w:r>
        <w:rPr>
          <w:rFonts w:ascii="Calibri" w:hAnsi="Calibri" w:cs="Calibri"/>
          <w:color w:val="000000"/>
          <w:sz w:val="22"/>
          <w:szCs w:val="22"/>
        </w:rPr>
        <w:t xml:space="preserve"> endorsed by Transport Canada’s Commercial and Business Aviation Advisory Circular (CBAAC) No. 0183R. </w:t>
      </w:r>
    </w:p>
    <w:p w14:paraId="5C32F69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A29FB2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79414C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You can access the system by:</w:t>
      </w:r>
    </w:p>
    <w:p w14:paraId="76ECFBF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C8A1F7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Mainline:               </w:t>
      </w:r>
    </w:p>
    <w:p w14:paraId="59E727F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3F5576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logging into </w:t>
      </w:r>
      <w:proofErr w:type="spellStart"/>
      <w:r>
        <w:rPr>
          <w:rFonts w:ascii="Calibri" w:hAnsi="Calibri" w:cs="Calibri"/>
          <w:b/>
          <w:bCs/>
          <w:color w:val="000000"/>
          <w:sz w:val="22"/>
          <w:szCs w:val="22"/>
        </w:rPr>
        <w:t>ePub</w:t>
      </w:r>
      <w:proofErr w:type="spellEnd"/>
      <w:r>
        <w:rPr>
          <w:rFonts w:ascii="Calibri" w:hAnsi="Calibri" w:cs="Calibri"/>
          <w:b/>
          <w:bCs/>
          <w:color w:val="000000"/>
          <w:sz w:val="22"/>
          <w:szCs w:val="22"/>
        </w:rPr>
        <w:t xml:space="preserve"> &gt; About You &gt; Employee Wellness &gt; Cosmic </w:t>
      </w:r>
      <w:proofErr w:type="gramStart"/>
      <w:r>
        <w:rPr>
          <w:rFonts w:ascii="Calibri" w:hAnsi="Calibri" w:cs="Calibri"/>
          <w:b/>
          <w:bCs/>
          <w:color w:val="000000"/>
          <w:sz w:val="22"/>
          <w:szCs w:val="22"/>
        </w:rPr>
        <w:t>Radiation</w:t>
      </w:r>
      <w:r>
        <w:rPr>
          <w:rFonts w:ascii="Calibri" w:hAnsi="Calibri" w:cs="Calibri"/>
          <w:color w:val="000000"/>
          <w:sz w:val="22"/>
          <w:szCs w:val="22"/>
        </w:rPr>
        <w:t> .</w:t>
      </w:r>
      <w:proofErr w:type="gramEnd"/>
      <w:r>
        <w:rPr>
          <w:rFonts w:ascii="Calibri" w:hAnsi="Calibri" w:cs="Calibri"/>
          <w:color w:val="000000"/>
          <w:sz w:val="22"/>
          <w:szCs w:val="22"/>
        </w:rPr>
        <w:t> </w:t>
      </w:r>
    </w:p>
    <w:p w14:paraId="462692A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system can also be accessed directly by visiting </w:t>
      </w:r>
      <w:hyperlink r:id="rId10" w:tgtFrame="_blank" w:tooltip="http://aircanada.pcaire.com/" w:history="1">
        <w:r>
          <w:rPr>
            <w:rStyle w:val="Hyperlink"/>
            <w:rFonts w:ascii="Calibri" w:hAnsi="Calibri" w:cs="Calibri"/>
            <w:color w:val="0D007D"/>
            <w:sz w:val="22"/>
            <w:szCs w:val="22"/>
            <w:bdr w:val="none" w:sz="0" w:space="0" w:color="auto" w:frame="1"/>
          </w:rPr>
          <w:t>http://aircanada.pcaire.com</w:t>
        </w:r>
      </w:hyperlink>
      <w:r>
        <w:rPr>
          <w:rFonts w:ascii="Calibri" w:hAnsi="Calibri" w:cs="Calibri"/>
          <w:color w:val="000000"/>
          <w:sz w:val="22"/>
          <w:szCs w:val="22"/>
        </w:rPr>
        <w:t> .</w:t>
      </w:r>
    </w:p>
    <w:p w14:paraId="50D5367C"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E980BC4"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Rouge:</w:t>
      </w:r>
    </w:p>
    <w:p w14:paraId="4A081414"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2F70DBF"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11" w:tgtFrame="_blank" w:tooltip="http://aircanada.pcaire.com/" w:history="1">
        <w:r>
          <w:rPr>
            <w:rStyle w:val="Hyperlink"/>
            <w:rFonts w:ascii="Calibri" w:hAnsi="Calibri" w:cs="Calibri"/>
            <w:sz w:val="22"/>
            <w:szCs w:val="22"/>
            <w:bdr w:val="none" w:sz="0" w:space="0" w:color="auto" w:frame="1"/>
          </w:rPr>
          <w:t>http://aircanada.pcaire.com</w:t>
        </w:r>
      </w:hyperlink>
      <w:r>
        <w:rPr>
          <w:rFonts w:ascii="Calibri" w:hAnsi="Calibri" w:cs="Calibri"/>
          <w:color w:val="000000"/>
          <w:sz w:val="22"/>
          <w:szCs w:val="22"/>
          <w:bdr w:val="none" w:sz="0" w:space="0" w:color="auto" w:frame="1"/>
        </w:rPr>
        <w:t> </w:t>
      </w:r>
    </w:p>
    <w:p w14:paraId="4AD720F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A198A7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0E2AB9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Exposure to ionizing radiation is cumulative.</w:t>
      </w:r>
    </w:p>
    <w:p w14:paraId="12DC781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EF8272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effects of ionizing radiation passing through your DNA are cumulative, and therefore whatever exposure you have had stays with you for the rest of your life.  Bringing down the exposure number in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represents a reduction in your ongoing exposure – not past exposure.</w:t>
      </w:r>
    </w:p>
    <w:p w14:paraId="0103FBB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0DCA88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What does </w:t>
      </w:r>
      <w:proofErr w:type="spellStart"/>
      <w:r>
        <w:rPr>
          <w:rFonts w:ascii="Calibri" w:hAnsi="Calibri" w:cs="Calibri"/>
          <w:b/>
          <w:bCs/>
          <w:color w:val="000000"/>
          <w:sz w:val="22"/>
          <w:szCs w:val="22"/>
        </w:rPr>
        <w:t>PcAire</w:t>
      </w:r>
      <w:proofErr w:type="spellEnd"/>
      <w:r>
        <w:rPr>
          <w:rFonts w:ascii="Calibri" w:hAnsi="Calibri" w:cs="Calibri"/>
          <w:b/>
          <w:bCs/>
          <w:color w:val="000000"/>
          <w:sz w:val="22"/>
          <w:szCs w:val="22"/>
        </w:rPr>
        <w:t xml:space="preserve"> show</w:t>
      </w:r>
      <w:r>
        <w:rPr>
          <w:rFonts w:ascii="Calibri" w:hAnsi="Calibri" w:cs="Calibri"/>
          <w:color w:val="000000"/>
          <w:sz w:val="22"/>
          <w:szCs w:val="22"/>
        </w:rPr>
        <w:t>?</w:t>
      </w:r>
    </w:p>
    <w:p w14:paraId="7C3A541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4B7F80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In the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portal you will be able to view your exposure by flight, and within any selected period between 2010 and now.  Results are generally uploaded with a one-month delay </w:t>
      </w:r>
      <w:proofErr w:type="gramStart"/>
      <w:r>
        <w:rPr>
          <w:rFonts w:ascii="Calibri" w:hAnsi="Calibri" w:cs="Calibri"/>
          <w:color w:val="000000"/>
          <w:sz w:val="22"/>
          <w:szCs w:val="22"/>
        </w:rPr>
        <w:t>in order for</w:t>
      </w:r>
      <w:proofErr w:type="gramEnd"/>
      <w:r>
        <w:rPr>
          <w:rFonts w:ascii="Calibri" w:hAnsi="Calibri" w:cs="Calibri"/>
          <w:color w:val="000000"/>
          <w:sz w:val="22"/>
          <w:szCs w:val="22"/>
        </w:rPr>
        <w:t xml:space="preserve"> scientific readings and flight data to be uploaded into the system.</w:t>
      </w:r>
    </w:p>
    <w:p w14:paraId="00B2F51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C71574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What is not shown in </w:t>
      </w:r>
      <w:proofErr w:type="spellStart"/>
      <w:r>
        <w:rPr>
          <w:rFonts w:ascii="Calibri" w:hAnsi="Calibri" w:cs="Calibri"/>
          <w:b/>
          <w:bCs/>
          <w:color w:val="000000"/>
          <w:sz w:val="22"/>
          <w:szCs w:val="22"/>
        </w:rPr>
        <w:t>PcAire</w:t>
      </w:r>
      <w:proofErr w:type="spellEnd"/>
      <w:r>
        <w:rPr>
          <w:rFonts w:ascii="Calibri" w:hAnsi="Calibri" w:cs="Calibri"/>
          <w:color w:val="000000"/>
          <w:sz w:val="22"/>
          <w:szCs w:val="22"/>
        </w:rPr>
        <w:t>?</w:t>
      </w:r>
    </w:p>
    <w:p w14:paraId="532F576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A37F5FC"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PCAIRE does not </w:t>
      </w:r>
      <w:proofErr w:type="gramStart"/>
      <w:r>
        <w:rPr>
          <w:rFonts w:ascii="Calibri" w:hAnsi="Calibri" w:cs="Calibri"/>
          <w:color w:val="000000"/>
          <w:sz w:val="22"/>
          <w:szCs w:val="22"/>
        </w:rPr>
        <w:t>take into account</w:t>
      </w:r>
      <w:proofErr w:type="gramEnd"/>
      <w:r>
        <w:rPr>
          <w:rFonts w:ascii="Calibri" w:hAnsi="Calibri" w:cs="Calibri"/>
          <w:color w:val="000000"/>
          <w:sz w:val="22"/>
          <w:szCs w:val="22"/>
        </w:rPr>
        <w:t xml:space="preserve"> any flights that are not part of your flying schedule in the crew scheduling system ex: commuter flights.  </w:t>
      </w:r>
    </w:p>
    <w:p w14:paraId="2FE4A4E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197226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How can I predict what my exposure will be for bidding or commuter flights?</w:t>
      </w:r>
    </w:p>
    <w:p w14:paraId="4E0EFC17"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w:t>
      </w:r>
    </w:p>
    <w:p w14:paraId="2FE9ED2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PCAIRE portal allows you to view </w:t>
      </w:r>
      <w:r>
        <w:rPr>
          <w:rFonts w:ascii="Calibri" w:hAnsi="Calibri" w:cs="Calibri"/>
          <w:b/>
          <w:bCs/>
          <w:color w:val="000000"/>
          <w:sz w:val="22"/>
          <w:szCs w:val="22"/>
          <w:u w:val="single"/>
        </w:rPr>
        <w:t>approximate</w:t>
      </w:r>
      <w:r>
        <w:rPr>
          <w:rFonts w:ascii="Calibri" w:hAnsi="Calibri" w:cs="Calibri"/>
          <w:color w:val="000000"/>
          <w:sz w:val="22"/>
          <w:szCs w:val="22"/>
        </w:rPr>
        <w:t> exposures for any city pair, based on the average levels for that route over the previous three months.</w:t>
      </w:r>
    </w:p>
    <w:p w14:paraId="3C3CA3A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D5E0784"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What are the recommended exposure limits?</w:t>
      </w:r>
    </w:p>
    <w:p w14:paraId="1B533D5B"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3657CD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Transport Canada CBAAC No. 0183R outlines an intervention level of </w:t>
      </w:r>
      <w:r>
        <w:rPr>
          <w:rFonts w:ascii="Calibri" w:hAnsi="Calibri" w:cs="Calibri"/>
          <w:b/>
          <w:bCs/>
          <w:color w:val="000000"/>
          <w:sz w:val="22"/>
          <w:szCs w:val="22"/>
          <w:u w:val="single"/>
        </w:rPr>
        <w:t>6mSv</w:t>
      </w:r>
      <w:r>
        <w:rPr>
          <w:rFonts w:ascii="Calibri" w:hAnsi="Calibri" w:cs="Calibri"/>
          <w:color w:val="000000"/>
          <w:sz w:val="22"/>
          <w:szCs w:val="22"/>
        </w:rPr>
        <w:t xml:space="preserve"> where the company will take measures to alter the flying schedule of the employee affected </w:t>
      </w:r>
      <w:proofErr w:type="gramStart"/>
      <w:r>
        <w:rPr>
          <w:rFonts w:ascii="Calibri" w:hAnsi="Calibri" w:cs="Calibri"/>
          <w:color w:val="000000"/>
          <w:sz w:val="22"/>
          <w:szCs w:val="22"/>
        </w:rPr>
        <w:t>so as to</w:t>
      </w:r>
      <w:proofErr w:type="gramEnd"/>
      <w:r>
        <w:rPr>
          <w:rFonts w:ascii="Calibri" w:hAnsi="Calibri" w:cs="Calibri"/>
          <w:color w:val="000000"/>
          <w:sz w:val="22"/>
          <w:szCs w:val="22"/>
        </w:rPr>
        <w:t xml:space="preserve"> minimize exposure for the duration of the calendar year.  Currently employees receive a letter from management when they are approaching the 6mSv level (5.5mSv).  The CBAAC also sets a maximum limit of 20mSv per year, not to exceed 50mSv within any five-year period.</w:t>
      </w:r>
    </w:p>
    <w:p w14:paraId="4773011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21FDF06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Are there differences for pregnant women?</w:t>
      </w:r>
    </w:p>
    <w:p w14:paraId="25FB79F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3B83434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YES.  It is advised that pregnant women not exceed 1mSv of additional exposure during the duration of their pregnancy.  The amount of time it takes to achieve this will vary depending on the year, solar events, and type of flying.  As data in </w:t>
      </w:r>
      <w:proofErr w:type="spellStart"/>
      <w:r>
        <w:rPr>
          <w:rFonts w:ascii="Calibri" w:hAnsi="Calibri" w:cs="Calibri"/>
          <w:color w:val="000000"/>
          <w:sz w:val="22"/>
          <w:szCs w:val="22"/>
        </w:rPr>
        <w:t>PcAire</w:t>
      </w:r>
      <w:proofErr w:type="spellEnd"/>
      <w:r>
        <w:rPr>
          <w:rFonts w:ascii="Calibri" w:hAnsi="Calibri" w:cs="Calibri"/>
          <w:color w:val="000000"/>
          <w:sz w:val="22"/>
          <w:szCs w:val="22"/>
        </w:rPr>
        <w:t xml:space="preserve"> is uploaded with a one-month delay, we recommend speaking with a manager to assist with your bidding and explore their occupational health rights under the Canada Labour Code.</w:t>
      </w:r>
    </w:p>
    <w:p w14:paraId="35B83A35"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79DC71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u w:val="single"/>
        </w:rPr>
        <w:t>If I receive a letter, should I speak with my safety manager?</w:t>
      </w:r>
    </w:p>
    <w:p w14:paraId="7AEA996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50C40D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Yes! This is not a disciplinary </w:t>
      </w:r>
      <w:proofErr w:type="gramStart"/>
      <w:r>
        <w:rPr>
          <w:rFonts w:ascii="Calibri" w:hAnsi="Calibri" w:cs="Calibri"/>
          <w:color w:val="000000"/>
          <w:sz w:val="22"/>
          <w:szCs w:val="22"/>
        </w:rPr>
        <w:t>meeting, and</w:t>
      </w:r>
      <w:proofErr w:type="gramEnd"/>
      <w:r>
        <w:rPr>
          <w:rFonts w:ascii="Calibri" w:hAnsi="Calibri" w:cs="Calibri"/>
          <w:color w:val="000000"/>
          <w:sz w:val="22"/>
          <w:szCs w:val="22"/>
        </w:rPr>
        <w:t xml:space="preserve"> is offered by the company as a chance to explore your options. </w:t>
      </w:r>
      <w:r>
        <w:rPr>
          <w:rFonts w:ascii="Calibri" w:hAnsi="Calibri" w:cs="Calibri"/>
          <w:b/>
          <w:bCs/>
          <w:color w:val="000000"/>
          <w:sz w:val="22"/>
          <w:szCs w:val="22"/>
        </w:rPr>
        <w:t>The company has committed to allowing your CUPE H&amp;S rep to be present to ensure that you are aware of the many resources that are now available to you through the company and joint PBS (Mainline) and Health and Safety Committees. </w:t>
      </w:r>
    </w:p>
    <w:p w14:paraId="1221318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1E7600A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u w:val="single"/>
        </w:rPr>
        <w:t>Information sources and further reading</w:t>
      </w:r>
      <w:r>
        <w:rPr>
          <w:rFonts w:ascii="Calibri" w:hAnsi="Calibri" w:cs="Calibri"/>
          <w:color w:val="000000"/>
          <w:sz w:val="22"/>
          <w:szCs w:val="22"/>
        </w:rPr>
        <w:t>:</w:t>
      </w:r>
    </w:p>
    <w:p w14:paraId="3004D79F"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44D0C262"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00000"/>
          <w:sz w:val="22"/>
          <w:szCs w:val="22"/>
          <w:lang w:val="fr-CA"/>
        </w:rPr>
      </w:pPr>
      <w:r w:rsidRPr="00B53B63">
        <w:rPr>
          <w:rFonts w:ascii="Calibri" w:hAnsi="Calibri" w:cs="Calibri"/>
          <w:b/>
          <w:bCs/>
          <w:color w:val="000000"/>
          <w:sz w:val="22"/>
          <w:szCs w:val="22"/>
          <w:lang w:val="fr-CA"/>
        </w:rPr>
        <w:t>PCAIRE :</w:t>
      </w:r>
    </w:p>
    <w:p w14:paraId="17BDF85B"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6007B"/>
          <w:sz w:val="22"/>
          <w:szCs w:val="22"/>
          <w:lang w:val="fr-CA"/>
        </w:rPr>
      </w:pPr>
      <w:r>
        <w:rPr>
          <w:rFonts w:ascii="Calibri" w:hAnsi="Calibri" w:cs="Calibri"/>
          <w:color w:val="06007B"/>
          <w:sz w:val="22"/>
          <w:szCs w:val="22"/>
        </w:rPr>
        <w:fldChar w:fldCharType="begin"/>
      </w:r>
      <w:r w:rsidRPr="00B53B63">
        <w:rPr>
          <w:rFonts w:ascii="Calibri" w:hAnsi="Calibri" w:cs="Calibri"/>
          <w:color w:val="06007B"/>
          <w:sz w:val="22"/>
          <w:szCs w:val="22"/>
          <w:lang w:val="fr-CA"/>
        </w:rPr>
        <w:instrText>HYPERLINK "http://aircanada.pcaire.com/" \o "http://aircanada.pcaire.com/" \t "_blank"</w:instrText>
      </w:r>
      <w:r>
        <w:rPr>
          <w:rFonts w:ascii="Calibri" w:hAnsi="Calibri" w:cs="Calibri"/>
          <w:color w:val="06007B"/>
          <w:sz w:val="22"/>
          <w:szCs w:val="22"/>
        </w:rPr>
      </w:r>
      <w:r>
        <w:rPr>
          <w:rFonts w:ascii="Calibri" w:hAnsi="Calibri" w:cs="Calibri"/>
          <w:color w:val="06007B"/>
          <w:sz w:val="22"/>
          <w:szCs w:val="22"/>
        </w:rPr>
        <w:fldChar w:fldCharType="separate"/>
      </w:r>
      <w:r w:rsidRPr="00B53B63">
        <w:rPr>
          <w:rStyle w:val="Hyperlink"/>
          <w:rFonts w:ascii="Calibri" w:hAnsi="Calibri" w:cs="Calibri"/>
          <w:sz w:val="22"/>
          <w:szCs w:val="22"/>
          <w:bdr w:val="none" w:sz="0" w:space="0" w:color="auto" w:frame="1"/>
          <w:lang w:val="fr-CA"/>
        </w:rPr>
        <w:t>http://aircanada.pcaire.com</w:t>
      </w:r>
      <w:r>
        <w:rPr>
          <w:rFonts w:ascii="Calibri" w:hAnsi="Calibri" w:cs="Calibri"/>
          <w:color w:val="06007B"/>
          <w:sz w:val="22"/>
          <w:szCs w:val="22"/>
        </w:rPr>
        <w:fldChar w:fldCharType="end"/>
      </w:r>
      <w:r w:rsidRPr="00B53B63">
        <w:rPr>
          <w:rFonts w:ascii="Calibri" w:hAnsi="Calibri" w:cs="Calibri"/>
          <w:color w:val="000000"/>
          <w:sz w:val="22"/>
          <w:szCs w:val="22"/>
          <w:bdr w:val="none" w:sz="0" w:space="0" w:color="auto" w:frame="1"/>
          <w:lang w:val="fr-CA"/>
        </w:rPr>
        <w:t> </w:t>
      </w:r>
    </w:p>
    <w:p w14:paraId="6DED6ADC"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00000"/>
          <w:sz w:val="22"/>
          <w:szCs w:val="22"/>
          <w:lang w:val="fr-CA"/>
        </w:rPr>
      </w:pPr>
      <w:r w:rsidRPr="00B53B63">
        <w:rPr>
          <w:rFonts w:ascii="Calibri" w:hAnsi="Calibri" w:cs="Calibri"/>
          <w:color w:val="000000"/>
          <w:sz w:val="22"/>
          <w:szCs w:val="22"/>
          <w:lang w:val="fr-CA"/>
        </w:rPr>
        <w:t> </w:t>
      </w:r>
    </w:p>
    <w:p w14:paraId="482975C7"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00000"/>
          <w:sz w:val="22"/>
          <w:szCs w:val="22"/>
          <w:lang w:val="fr-CA"/>
        </w:rPr>
      </w:pPr>
      <w:r w:rsidRPr="00B53B63">
        <w:rPr>
          <w:rFonts w:ascii="Calibri" w:hAnsi="Calibri" w:cs="Calibri"/>
          <w:b/>
          <w:bCs/>
          <w:color w:val="000000"/>
          <w:sz w:val="22"/>
          <w:szCs w:val="22"/>
          <w:lang w:val="fr-CA"/>
        </w:rPr>
        <w:t>Institut de radioprotection et de sûreté nucléaire</w:t>
      </w:r>
    </w:p>
    <w:p w14:paraId="799836DF"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r>
        <w:rPr>
          <w:rFonts w:ascii="Calibri" w:hAnsi="Calibri" w:cs="Calibri"/>
          <w:color w:val="06007B"/>
          <w:sz w:val="22"/>
          <w:szCs w:val="22"/>
        </w:rPr>
        <w:fldChar w:fldCharType="begin"/>
      </w:r>
      <w:r>
        <w:rPr>
          <w:rFonts w:ascii="Calibri" w:hAnsi="Calibri" w:cs="Calibri"/>
          <w:color w:val="06007B"/>
          <w:sz w:val="22"/>
          <w:szCs w:val="22"/>
        </w:rPr>
        <w:instrText>HYPERLINK "http://www.sievert-system.org/" \o "http://www.sievert-system.org/" \t "_blank"</w:instrText>
      </w:r>
      <w:r>
        <w:rPr>
          <w:rFonts w:ascii="Calibri" w:hAnsi="Calibri" w:cs="Calibri"/>
          <w:color w:val="06007B"/>
          <w:sz w:val="22"/>
          <w:szCs w:val="22"/>
        </w:rPr>
      </w:r>
      <w:r>
        <w:rPr>
          <w:rFonts w:ascii="Calibri" w:hAnsi="Calibri" w:cs="Calibri"/>
          <w:color w:val="06007B"/>
          <w:sz w:val="22"/>
          <w:szCs w:val="22"/>
        </w:rPr>
        <w:fldChar w:fldCharType="separate"/>
      </w:r>
      <w:r>
        <w:rPr>
          <w:rStyle w:val="Hyperlink"/>
          <w:rFonts w:ascii="Calibri" w:hAnsi="Calibri" w:cs="Calibri"/>
          <w:sz w:val="22"/>
          <w:szCs w:val="22"/>
          <w:bdr w:val="none" w:sz="0" w:space="0" w:color="auto" w:frame="1"/>
        </w:rPr>
        <w:t>www.sievert-system.org</w:t>
      </w:r>
      <w:r>
        <w:rPr>
          <w:rFonts w:ascii="Calibri" w:hAnsi="Calibri" w:cs="Calibri"/>
          <w:color w:val="06007B"/>
          <w:sz w:val="22"/>
          <w:szCs w:val="22"/>
        </w:rPr>
        <w:fldChar w:fldCharType="end"/>
      </w:r>
    </w:p>
    <w:p w14:paraId="5F7DF236"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DC1DC5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Health Canada</w:t>
      </w:r>
    </w:p>
    <w:p w14:paraId="112F67A1"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12" w:tgtFrame="_blank" w:tooltip="http://www.hc-sc.gc.ca/ewh-semt/radiation/comsic-cosmique-eng.php" w:history="1">
        <w:r>
          <w:rPr>
            <w:rStyle w:val="Hyperlink"/>
            <w:rFonts w:ascii="Calibri" w:hAnsi="Calibri" w:cs="Calibri"/>
            <w:sz w:val="22"/>
            <w:szCs w:val="22"/>
            <w:bdr w:val="none" w:sz="0" w:space="0" w:color="auto" w:frame="1"/>
          </w:rPr>
          <w:t>http://www.hc-sc.gc.ca/ewh-semt/radiation/comsic-cosmique-eng.php</w:t>
        </w:r>
      </w:hyperlink>
    </w:p>
    <w:p w14:paraId="62A7339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43726F0F"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00000"/>
          <w:sz w:val="22"/>
          <w:szCs w:val="22"/>
          <w:lang w:val="fr-CA"/>
        </w:rPr>
      </w:pPr>
      <w:r w:rsidRPr="00B53B63">
        <w:rPr>
          <w:rFonts w:ascii="Calibri" w:hAnsi="Calibri" w:cs="Calibri"/>
          <w:b/>
          <w:bCs/>
          <w:color w:val="000000"/>
          <w:sz w:val="22"/>
          <w:szCs w:val="22"/>
          <w:lang w:val="fr-CA"/>
        </w:rPr>
        <w:t>Transport Canada</w:t>
      </w:r>
    </w:p>
    <w:p w14:paraId="181B786E"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6007B"/>
          <w:sz w:val="22"/>
          <w:szCs w:val="22"/>
          <w:lang w:val="fr-CA"/>
        </w:rPr>
      </w:pPr>
      <w:r>
        <w:rPr>
          <w:rFonts w:ascii="Calibri" w:hAnsi="Calibri" w:cs="Calibri"/>
          <w:color w:val="06007B"/>
          <w:sz w:val="22"/>
          <w:szCs w:val="22"/>
        </w:rPr>
        <w:fldChar w:fldCharType="begin"/>
      </w:r>
      <w:r w:rsidRPr="00B53B63">
        <w:rPr>
          <w:rFonts w:ascii="Calibri" w:hAnsi="Calibri" w:cs="Calibri"/>
          <w:color w:val="06007B"/>
          <w:sz w:val="22"/>
          <w:szCs w:val="22"/>
          <w:lang w:val="fr-CA"/>
        </w:rPr>
        <w:instrText>HYPERLINK "https://www.tc.gc.ca/eng/civilaviation/standards/commerce-ohs-radiation-2063.htm" \o "https://www.tc.gc.ca/eng/civilaviation/standards/commerce-ohs-radiation-2063.htm" \t "_blank"</w:instrText>
      </w:r>
      <w:r>
        <w:rPr>
          <w:rFonts w:ascii="Calibri" w:hAnsi="Calibri" w:cs="Calibri"/>
          <w:color w:val="06007B"/>
          <w:sz w:val="22"/>
          <w:szCs w:val="22"/>
        </w:rPr>
      </w:r>
      <w:r>
        <w:rPr>
          <w:rFonts w:ascii="Calibri" w:hAnsi="Calibri" w:cs="Calibri"/>
          <w:color w:val="06007B"/>
          <w:sz w:val="22"/>
          <w:szCs w:val="22"/>
        </w:rPr>
        <w:fldChar w:fldCharType="separate"/>
      </w:r>
      <w:r w:rsidRPr="00B53B63">
        <w:rPr>
          <w:rStyle w:val="Hyperlink"/>
          <w:rFonts w:ascii="Calibri" w:hAnsi="Calibri" w:cs="Calibri"/>
          <w:sz w:val="22"/>
          <w:szCs w:val="22"/>
          <w:bdr w:val="none" w:sz="0" w:space="0" w:color="auto" w:frame="1"/>
          <w:lang w:val="fr-CA"/>
        </w:rPr>
        <w:t>https://www.tc.gc.ca/eng/civilaviation/standards/commerce-ohs-radiation-2063.htm</w:t>
      </w:r>
      <w:r>
        <w:rPr>
          <w:rFonts w:ascii="Calibri" w:hAnsi="Calibri" w:cs="Calibri"/>
          <w:color w:val="06007B"/>
          <w:sz w:val="22"/>
          <w:szCs w:val="22"/>
        </w:rPr>
        <w:fldChar w:fldCharType="end"/>
      </w:r>
      <w:r w:rsidRPr="00B53B63">
        <w:rPr>
          <w:rFonts w:ascii="Calibri" w:hAnsi="Calibri" w:cs="Calibri"/>
          <w:color w:val="000000"/>
          <w:sz w:val="22"/>
          <w:szCs w:val="22"/>
          <w:bdr w:val="none" w:sz="0" w:space="0" w:color="auto" w:frame="1"/>
          <w:lang w:val="fr-CA"/>
        </w:rPr>
        <w:t> </w:t>
      </w:r>
    </w:p>
    <w:p w14:paraId="70E7CF9A" w14:textId="77777777" w:rsidR="00B53B63" w:rsidRPr="00B53B63" w:rsidRDefault="00B53B63" w:rsidP="00B53B63">
      <w:pPr>
        <w:pStyle w:val="NormalWeb"/>
        <w:shd w:val="clear" w:color="auto" w:fill="FFFFFF"/>
        <w:spacing w:before="0" w:beforeAutospacing="0" w:after="0" w:afterAutospacing="0"/>
        <w:rPr>
          <w:rFonts w:ascii="Calibri" w:hAnsi="Calibri" w:cs="Calibri"/>
          <w:color w:val="000000"/>
          <w:sz w:val="22"/>
          <w:szCs w:val="22"/>
          <w:lang w:val="fr-CA"/>
        </w:rPr>
      </w:pPr>
      <w:r w:rsidRPr="00B53B63">
        <w:rPr>
          <w:rFonts w:ascii="Calibri" w:hAnsi="Calibri" w:cs="Calibri"/>
          <w:color w:val="000000"/>
          <w:sz w:val="22"/>
          <w:szCs w:val="22"/>
          <w:lang w:val="fr-CA"/>
        </w:rPr>
        <w:t> </w:t>
      </w:r>
    </w:p>
    <w:p w14:paraId="08143744"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FAA</w:t>
      </w:r>
    </w:p>
    <w:p w14:paraId="0A98E9F9"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What Aircrews Should Know About Their Exposure to Cosmic Radiation</w:t>
      </w:r>
    </w:p>
    <w:p w14:paraId="2754A6C3"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13" w:tgtFrame="_blank" w:tooltip="https://www.faa.gov/data_research/research/med_humanfacs/oamtechreports/2000s/media/0316.pdf" w:history="1">
        <w:r>
          <w:rPr>
            <w:rStyle w:val="Hyperlink"/>
            <w:rFonts w:ascii="Calibri" w:hAnsi="Calibri" w:cs="Calibri"/>
            <w:sz w:val="22"/>
            <w:szCs w:val="22"/>
            <w:bdr w:val="none" w:sz="0" w:space="0" w:color="auto" w:frame="1"/>
          </w:rPr>
          <w:t>https://www.faa.gov/data_research/research/med_humanfacs/oamtechreports/2000s/media/0316.pdf</w:t>
        </w:r>
      </w:hyperlink>
      <w:r>
        <w:rPr>
          <w:rFonts w:ascii="Calibri" w:hAnsi="Calibri" w:cs="Calibri"/>
          <w:color w:val="000000"/>
          <w:sz w:val="22"/>
          <w:szCs w:val="22"/>
          <w:bdr w:val="none" w:sz="0" w:space="0" w:color="auto" w:frame="1"/>
        </w:rPr>
        <w:t> </w:t>
      </w:r>
    </w:p>
    <w:p w14:paraId="758E4E3E"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FAA Advisory Circular </w:t>
      </w:r>
      <w:proofErr w:type="gramStart"/>
      <w:r>
        <w:rPr>
          <w:rFonts w:ascii="Calibri" w:hAnsi="Calibri" w:cs="Calibri"/>
          <w:color w:val="000000"/>
          <w:sz w:val="22"/>
          <w:szCs w:val="22"/>
        </w:rPr>
        <w:t>On</w:t>
      </w:r>
      <w:proofErr w:type="gramEnd"/>
      <w:r>
        <w:rPr>
          <w:rFonts w:ascii="Calibri" w:hAnsi="Calibri" w:cs="Calibri"/>
          <w:color w:val="000000"/>
          <w:sz w:val="22"/>
          <w:szCs w:val="22"/>
        </w:rPr>
        <w:t xml:space="preserve"> In-Flight Radiation Exposure</w:t>
      </w:r>
    </w:p>
    <w:p w14:paraId="6F5CA4B2" w14:textId="77777777" w:rsidR="00B53B63" w:rsidRDefault="00B53B63" w:rsidP="00B53B63">
      <w:pPr>
        <w:pStyle w:val="NormalWeb"/>
        <w:shd w:val="clear" w:color="auto" w:fill="FFFFFF"/>
        <w:spacing w:before="0" w:beforeAutospacing="0" w:after="0" w:afterAutospacing="0"/>
        <w:rPr>
          <w:rFonts w:ascii="Calibri" w:hAnsi="Calibri" w:cs="Calibri"/>
          <w:color w:val="06007B"/>
          <w:sz w:val="22"/>
          <w:szCs w:val="22"/>
        </w:rPr>
      </w:pPr>
      <w:hyperlink r:id="rId14" w:tgtFrame="_blank" w:tooltip="http://www.faa.gov/documentlibrary/media/advisory_circular/ac_120-61b.pdf" w:history="1">
        <w:r>
          <w:rPr>
            <w:rStyle w:val="Hyperlink"/>
            <w:rFonts w:ascii="Calibri" w:hAnsi="Calibri" w:cs="Calibri"/>
            <w:sz w:val="22"/>
            <w:szCs w:val="22"/>
            <w:bdr w:val="none" w:sz="0" w:space="0" w:color="auto" w:frame="1"/>
          </w:rPr>
          <w:t>http://www.faa.gov/documentlibrary/media/advisory_circular/ac_120-61b.pdf</w:t>
        </w:r>
      </w:hyperlink>
      <w:r>
        <w:rPr>
          <w:rFonts w:ascii="Calibri" w:hAnsi="Calibri" w:cs="Calibri"/>
          <w:color w:val="000000"/>
          <w:sz w:val="22"/>
          <w:szCs w:val="22"/>
          <w:bdr w:val="none" w:sz="0" w:space="0" w:color="auto" w:frame="1"/>
        </w:rPr>
        <w:t> </w:t>
      </w:r>
    </w:p>
    <w:p w14:paraId="50272A63"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991FD32"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 </w:t>
      </w:r>
    </w:p>
    <w:p w14:paraId="40AB29DA"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u w:val="single"/>
        </w:rPr>
        <w:t>CONTACT US!</w:t>
      </w:r>
    </w:p>
    <w:p w14:paraId="01715D00"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5098371"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6007B"/>
          <w:sz w:val="22"/>
          <w:szCs w:val="22"/>
          <w:u w:val="single"/>
          <w:bdr w:val="none" w:sz="0" w:space="0" w:color="auto" w:frame="1"/>
        </w:rPr>
        <w:t>Contact@accomponent.ca</w:t>
      </w:r>
    </w:p>
    <w:p w14:paraId="090479F8"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p>
    <w:p w14:paraId="0BC7DE1D" w14:textId="77777777" w:rsidR="00B53B63" w:rsidRDefault="00B53B63" w:rsidP="00B53B63">
      <w:pPr>
        <w:pStyle w:val="NormalWeb"/>
        <w:shd w:val="clear" w:color="auto" w:fill="FFFFFF"/>
        <w:spacing w:before="0" w:beforeAutospacing="0" w:after="0" w:afterAutospacing="0"/>
        <w:rPr>
          <w:rFonts w:ascii="Calibri" w:hAnsi="Calibri" w:cs="Calibri"/>
          <w:color w:val="000000"/>
          <w:sz w:val="22"/>
          <w:szCs w:val="22"/>
        </w:rPr>
      </w:pPr>
      <w:hyperlink r:id="rId15" w:tgtFrame="_blank" w:tooltip="https://accomponent.ca/member-resources/" w:history="1">
        <w:r>
          <w:rPr>
            <w:rStyle w:val="Hyperlink"/>
            <w:rFonts w:ascii="Calibri" w:hAnsi="Calibri" w:cs="Calibri"/>
            <w:b/>
            <w:bCs/>
            <w:sz w:val="22"/>
            <w:szCs w:val="22"/>
            <w:bdr w:val="none" w:sz="0" w:space="0" w:color="auto" w:frame="1"/>
          </w:rPr>
          <w:t>https://accomponent.ca/member-resources/</w:t>
        </w:r>
      </w:hyperlink>
    </w:p>
    <w:p w14:paraId="73B6CC62" w14:textId="77777777" w:rsidR="009A68FB" w:rsidRDefault="009A68FB"/>
    <w:sectPr w:rsidR="009A68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B63"/>
    <w:rsid w:val="003D0533"/>
    <w:rsid w:val="00960BF8"/>
    <w:rsid w:val="009A68FB"/>
    <w:rsid w:val="00B53B63"/>
    <w:rsid w:val="00F006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ACD8D"/>
  <w15:chartTrackingRefBased/>
  <w15:docId w15:val="{22EEAB40-C289-42EC-ACBF-7679B745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3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B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B63"/>
    <w:rPr>
      <w:rFonts w:eastAsiaTheme="majorEastAsia" w:cstheme="majorBidi"/>
      <w:color w:val="272727" w:themeColor="text1" w:themeTint="D8"/>
    </w:rPr>
  </w:style>
  <w:style w:type="paragraph" w:styleId="Title">
    <w:name w:val="Title"/>
    <w:basedOn w:val="Normal"/>
    <w:next w:val="Normal"/>
    <w:link w:val="TitleChar"/>
    <w:uiPriority w:val="10"/>
    <w:qFormat/>
    <w:rsid w:val="00B5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B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B63"/>
    <w:pPr>
      <w:spacing w:before="160"/>
      <w:jc w:val="center"/>
    </w:pPr>
    <w:rPr>
      <w:i/>
      <w:iCs/>
      <w:color w:val="404040" w:themeColor="text1" w:themeTint="BF"/>
    </w:rPr>
  </w:style>
  <w:style w:type="character" w:customStyle="1" w:styleId="QuoteChar">
    <w:name w:val="Quote Char"/>
    <w:basedOn w:val="DefaultParagraphFont"/>
    <w:link w:val="Quote"/>
    <w:uiPriority w:val="29"/>
    <w:rsid w:val="00B53B63"/>
    <w:rPr>
      <w:i/>
      <w:iCs/>
      <w:color w:val="404040" w:themeColor="text1" w:themeTint="BF"/>
    </w:rPr>
  </w:style>
  <w:style w:type="paragraph" w:styleId="ListParagraph">
    <w:name w:val="List Paragraph"/>
    <w:basedOn w:val="Normal"/>
    <w:uiPriority w:val="34"/>
    <w:qFormat/>
    <w:rsid w:val="00B53B63"/>
    <w:pPr>
      <w:ind w:left="720"/>
      <w:contextualSpacing/>
    </w:pPr>
  </w:style>
  <w:style w:type="character" w:styleId="IntenseEmphasis">
    <w:name w:val="Intense Emphasis"/>
    <w:basedOn w:val="DefaultParagraphFont"/>
    <w:uiPriority w:val="21"/>
    <w:qFormat/>
    <w:rsid w:val="00B53B63"/>
    <w:rPr>
      <w:i/>
      <w:iCs/>
      <w:color w:val="0F4761" w:themeColor="accent1" w:themeShade="BF"/>
    </w:rPr>
  </w:style>
  <w:style w:type="paragraph" w:styleId="IntenseQuote">
    <w:name w:val="Intense Quote"/>
    <w:basedOn w:val="Normal"/>
    <w:next w:val="Normal"/>
    <w:link w:val="IntenseQuoteChar"/>
    <w:uiPriority w:val="30"/>
    <w:qFormat/>
    <w:rsid w:val="00B5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B63"/>
    <w:rPr>
      <w:i/>
      <w:iCs/>
      <w:color w:val="0F4761" w:themeColor="accent1" w:themeShade="BF"/>
    </w:rPr>
  </w:style>
  <w:style w:type="character" w:styleId="IntenseReference">
    <w:name w:val="Intense Reference"/>
    <w:basedOn w:val="DefaultParagraphFont"/>
    <w:uiPriority w:val="32"/>
    <w:qFormat/>
    <w:rsid w:val="00B53B63"/>
    <w:rPr>
      <w:b/>
      <w:bCs/>
      <w:smallCaps/>
      <w:color w:val="0F4761" w:themeColor="accent1" w:themeShade="BF"/>
      <w:spacing w:val="5"/>
    </w:rPr>
  </w:style>
  <w:style w:type="paragraph" w:styleId="NormalWeb">
    <w:name w:val="Normal (Web)"/>
    <w:basedOn w:val="Normal"/>
    <w:uiPriority w:val="99"/>
    <w:semiHidden/>
    <w:unhideWhenUsed/>
    <w:rsid w:val="00B53B63"/>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Hyperlink">
    <w:name w:val="Hyperlink"/>
    <w:basedOn w:val="DefaultParagraphFont"/>
    <w:uiPriority w:val="99"/>
    <w:semiHidden/>
    <w:unhideWhenUsed/>
    <w:rsid w:val="00B53B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a.gov/Radiation-EmittingProducts/RadiationEmittingProductsandProcedures/SecuritySystems/ucm116421.htm" TargetMode="External"/><Relationship Id="rId13" Type="http://schemas.openxmlformats.org/officeDocument/2006/relationships/hyperlink" Target="https://www.faa.gov/data_research/research/med_humanfacs/oamtechreports/2000s/media/0316.pdf" TargetMode="External"/><Relationship Id="rId3" Type="http://schemas.openxmlformats.org/officeDocument/2006/relationships/webSettings" Target="webSettings.xml"/><Relationship Id="rId7" Type="http://schemas.openxmlformats.org/officeDocument/2006/relationships/hyperlink" Target="http://www.catsa.gc.ca/sites/default/files/imce/2_XRay_safety_awareness_handbook-EN.pdf" TargetMode="External"/><Relationship Id="rId12" Type="http://schemas.openxmlformats.org/officeDocument/2006/relationships/hyperlink" Target="http://www.hc-sc.gc.ca/ewh-semt/radiation/comsic-cosmique-eng.php"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healthycanadians.gc.ca/security-securite/radiation/radon/home-test-maison-eng.php" TargetMode="External"/><Relationship Id="rId11" Type="http://schemas.openxmlformats.org/officeDocument/2006/relationships/hyperlink" Target="http://aircanada.pcaire.com/" TargetMode="External"/><Relationship Id="rId5" Type="http://schemas.openxmlformats.org/officeDocument/2006/relationships/hyperlink" Target="http://aircanada.pcaire.com/" TargetMode="External"/><Relationship Id="rId15" Type="http://schemas.openxmlformats.org/officeDocument/2006/relationships/hyperlink" Target="https://accomponent.ca/member-resources/" TargetMode="External"/><Relationship Id="rId10" Type="http://schemas.openxmlformats.org/officeDocument/2006/relationships/hyperlink" Target="http://aircanada.pcaire.com/" TargetMode="External"/><Relationship Id="rId4" Type="http://schemas.openxmlformats.org/officeDocument/2006/relationships/hyperlink" Target="https://www.sievert-system.org/?locale=en%22%20%5Cl%20%22Rayonnement" TargetMode="External"/><Relationship Id="rId9" Type="http://schemas.openxmlformats.org/officeDocument/2006/relationships/hyperlink" Target="http://www.fda.gov/food/ingredientspackaginglabeling/irradiatedfoodpackaging/ucm261680.htm" TargetMode="External"/><Relationship Id="rId14" Type="http://schemas.openxmlformats.org/officeDocument/2006/relationships/hyperlink" Target="http://www.faa.gov/documentlibrary/media/advisory_circular/ac_120-61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1800</Words>
  <Characters>10265</Characters>
  <Application>Microsoft Office Word</Application>
  <DocSecurity>0</DocSecurity>
  <Lines>85</Lines>
  <Paragraphs>24</Paragraphs>
  <ScaleCrop>false</ScaleCrop>
  <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DragonLady 416</dc:creator>
  <cp:keywords/>
  <dc:description/>
  <cp:lastModifiedBy>DragonLady 416</cp:lastModifiedBy>
  <cp:revision>1</cp:revision>
  <dcterms:created xsi:type="dcterms:W3CDTF">2026-09-22T18:26:00Z</dcterms:created>
  <dcterms:modified xsi:type="dcterms:W3CDTF">2026-09-22T18:27:00Z</dcterms:modified>
</cp:coreProperties>
</file>